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04" w:rsidRDefault="00943604">
      <w:r>
        <w:t>Polityka zagraniczna III Rzeczypospolitej</w:t>
      </w:r>
    </w:p>
    <w:p w:rsidR="000D7CC0" w:rsidRDefault="000D7CC0"/>
    <w:p w:rsidR="000D7CC0" w:rsidRDefault="000D7CC0">
      <w:bookmarkStart w:id="0" w:name="_GoBack"/>
      <w:bookmarkEnd w:id="0"/>
    </w:p>
    <w:p w:rsidR="00943604" w:rsidRDefault="00943604">
      <w:r>
        <w:t>Formy uzależnienia Polski od ZSRR przed 1989 r.</w:t>
      </w:r>
    </w:p>
    <w:p w:rsidR="00943604" w:rsidRDefault="00943604">
      <w:r>
        <w:t>Polska wobec zjednoczenia Niemiec</w:t>
      </w:r>
    </w:p>
    <w:p w:rsidR="00943604" w:rsidRDefault="00943604">
      <w:r>
        <w:t>Stosunki polsko-niemieckie po 1990 r.</w:t>
      </w:r>
    </w:p>
    <w:p w:rsidR="00943604" w:rsidRDefault="00943604">
      <w:r>
        <w:t>Stosunki polsko-rosyjskie po rozpadzie ZSRR</w:t>
      </w:r>
    </w:p>
    <w:p w:rsidR="00943604" w:rsidRDefault="00943604">
      <w:r>
        <w:t>Stosunki polsko-amerykańskie po 1989 r.</w:t>
      </w:r>
    </w:p>
    <w:p w:rsidR="00943604" w:rsidRDefault="00943604">
      <w:r>
        <w:t>Droga Polski do członkostwa w NATO</w:t>
      </w:r>
    </w:p>
    <w:p w:rsidR="00943604" w:rsidRDefault="000D7CC0">
      <w:r>
        <w:t xml:space="preserve">Droga </w:t>
      </w:r>
      <w:r w:rsidR="00943604">
        <w:t>Polski do</w:t>
      </w:r>
      <w:r>
        <w:t xml:space="preserve"> członkostwa w</w:t>
      </w:r>
      <w:r w:rsidR="00943604">
        <w:t xml:space="preserve"> Unii Europejskiej</w:t>
      </w:r>
    </w:p>
    <w:p w:rsidR="00943604" w:rsidRDefault="00943604">
      <w:r>
        <w:t>Ukraina w polityce zagranicznej III Rzeczypospolitej</w:t>
      </w:r>
    </w:p>
    <w:p w:rsidR="00064B95" w:rsidRDefault="00064B95">
      <w:r>
        <w:t>Grupa Wyszehradzka i jej znaczenie dla Polski</w:t>
      </w:r>
    </w:p>
    <w:p w:rsidR="00064B95" w:rsidRDefault="00064B95"/>
    <w:p w:rsidR="00943604" w:rsidRDefault="00943604"/>
    <w:sectPr w:rsidR="0094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4"/>
    <w:rsid w:val="00064B95"/>
    <w:rsid w:val="000D7CC0"/>
    <w:rsid w:val="003B3665"/>
    <w:rsid w:val="00943604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C778-5D24-42EB-831A-EECAFCC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4</cp:revision>
  <dcterms:created xsi:type="dcterms:W3CDTF">2019-12-29T20:57:00Z</dcterms:created>
  <dcterms:modified xsi:type="dcterms:W3CDTF">2020-01-02T23:33:00Z</dcterms:modified>
</cp:coreProperties>
</file>