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F4304E" w:rsidRDefault="000A6657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Komunikacja interpersonalna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F4304E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F4304E" w:rsidRDefault="00C65301" w:rsidP="000A6657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PK1</w:t>
            </w:r>
            <w:r w:rsidR="000A6657" w:rsidRPr="00F4304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2A96" w:rsidRPr="00F4304E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F4304E" w:rsidRDefault="00B30F20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I</w:t>
            </w:r>
            <w:r w:rsidR="00C65301" w:rsidRPr="00F4304E">
              <w:rPr>
                <w:sz w:val="20"/>
                <w:szCs w:val="20"/>
              </w:rPr>
              <w:t>I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F4304E" w:rsidRDefault="00B30F20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1E4FE4" w:rsidRPr="00F4304E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3</w:t>
            </w:r>
            <w:r w:rsidR="00082A96" w:rsidRPr="00F4304E">
              <w:rPr>
                <w:sz w:val="20"/>
                <w:szCs w:val="20"/>
              </w:rPr>
              <w:t>0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F4304E" w:rsidRDefault="00D5030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30F20" w:rsidRPr="00F4304E">
              <w:rPr>
                <w:sz w:val="20"/>
                <w:szCs w:val="20"/>
              </w:rPr>
              <w:t>r hab. Iwona Pietkiewicz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F4304E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3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F4304E" w:rsidRDefault="00082A96" w:rsidP="00B30F20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Instytut </w:t>
            </w:r>
            <w:r w:rsidR="00B30F20" w:rsidRPr="00F4304E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F4304E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F4304E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Pierwszy </w:t>
            </w:r>
            <w:r w:rsidR="001E4FE4" w:rsidRPr="00F4304E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1E4FE4" w:rsidRPr="00F4304E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Data </w:t>
            </w:r>
            <w:r w:rsidR="00904FB2" w:rsidRPr="00F4304E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F4304E" w:rsidRDefault="000B7D72" w:rsidP="000D34E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82A96" w:rsidRPr="00F4304E">
              <w:rPr>
                <w:sz w:val="20"/>
                <w:szCs w:val="20"/>
              </w:rPr>
              <w:t>.0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  <w:r w:rsidR="00082A96" w:rsidRPr="00F4304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F4304E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F4304E" w:rsidRDefault="00904FB2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F4304E" w:rsidRDefault="00B30F20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i.pietkiewicz@amw.gdynia.pl</w:t>
            </w:r>
          </w:p>
        </w:tc>
      </w:tr>
    </w:tbl>
    <w:p w:rsidR="00C930ED" w:rsidRDefault="00C930ED" w:rsidP="00082A96">
      <w:pPr>
        <w:spacing w:after="0"/>
        <w:rPr>
          <w:b/>
          <w:sz w:val="20"/>
          <w:szCs w:val="20"/>
        </w:rPr>
      </w:pPr>
    </w:p>
    <w:p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>Rozliczenie Czasu Pracy Studenta</w:t>
            </w:r>
          </w:p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0A6657" w:rsidRPr="00CC49D0" w:rsidTr="00E52D46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643E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0A6657" w:rsidRPr="00643E40" w:rsidRDefault="000A6657" w:rsidP="00244552">
            <w:pPr>
              <w:rPr>
                <w:sz w:val="20"/>
                <w:szCs w:val="20"/>
              </w:rPr>
            </w:pPr>
            <w:r w:rsidRPr="00643E40">
              <w:rPr>
                <w:sz w:val="20"/>
                <w:szCs w:val="20"/>
              </w:rPr>
              <w:t xml:space="preserve">Wykazuje się elementarną wiedzą dotyczącą procesów komunikowania interpersonalnego i społecznego, </w:t>
            </w:r>
            <w:r w:rsidRPr="00643E40">
              <w:rPr>
                <w:rFonts w:cs="Calibri"/>
                <w:sz w:val="20"/>
                <w:szCs w:val="20"/>
              </w:rPr>
              <w:t>w tym w działalności pedagogicznej (dydaktycznej, wychowawczej i opiekuńczej),</w:t>
            </w:r>
            <w:r w:rsidRPr="00643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E40">
              <w:rPr>
                <w:sz w:val="20"/>
                <w:szCs w:val="20"/>
              </w:rPr>
              <w:t>ich prawidłowości i zakłóceń.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A6657" w:rsidRDefault="000A6657" w:rsidP="000A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A6657" w:rsidRPr="000A6657" w:rsidRDefault="000A6657" w:rsidP="00244552">
            <w:pPr>
              <w:rPr>
                <w:sz w:val="16"/>
                <w:szCs w:val="16"/>
              </w:rPr>
            </w:pPr>
            <w:r w:rsidRPr="000A6657">
              <w:rPr>
                <w:sz w:val="16"/>
                <w:szCs w:val="16"/>
              </w:rPr>
              <w:t>K_W0</w:t>
            </w:r>
            <w:r w:rsidR="00643E40"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A6657" w:rsidRPr="000A6657" w:rsidRDefault="000A6657" w:rsidP="00244552">
            <w:pPr>
              <w:rPr>
                <w:sz w:val="16"/>
                <w:szCs w:val="16"/>
              </w:rPr>
            </w:pPr>
            <w:r w:rsidRPr="000A6657">
              <w:rPr>
                <w:sz w:val="16"/>
                <w:szCs w:val="16"/>
              </w:rPr>
              <w:t>S1A_W05</w:t>
            </w:r>
          </w:p>
          <w:p w:rsidR="000A6657" w:rsidRPr="000A6657" w:rsidRDefault="000A6657" w:rsidP="00244552">
            <w:pPr>
              <w:rPr>
                <w:sz w:val="16"/>
                <w:szCs w:val="16"/>
              </w:rPr>
            </w:pPr>
            <w:r w:rsidRPr="000A6657">
              <w:rPr>
                <w:sz w:val="16"/>
                <w:szCs w:val="16"/>
              </w:rPr>
              <w:t>S1A_W09</w:t>
            </w:r>
          </w:p>
        </w:tc>
        <w:tc>
          <w:tcPr>
            <w:tcW w:w="920" w:type="dxa"/>
            <w:vAlign w:val="center"/>
          </w:tcPr>
          <w:p w:rsidR="000A6657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0A6657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6A68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0A6657" w:rsidRPr="00CC49D0" w:rsidRDefault="00643E4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6657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20"/>
                <w:szCs w:val="20"/>
              </w:rPr>
            </w:pPr>
            <w:r w:rsidRPr="00643E40">
              <w:rPr>
                <w:sz w:val="20"/>
                <w:szCs w:val="20"/>
              </w:rPr>
              <w:t>ma rozwinięte umiejętności w zakresie komunikacji interpersonalnej, potrafi używać języka specjalistycznego i porozumiewać się w sposób precyzyjny i spójny przy użyciu różnych kanałów i technik komunikacyjnych ze specjalistami w zakresie pedagogiki, jak                         i z odbiorcami spoza grona specjalistów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A6657" w:rsidRDefault="000A6657" w:rsidP="00206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  <w:p w:rsidR="00F4304E" w:rsidRDefault="00F4304E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Gr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F4304E">
              <w:rPr>
                <w:color w:val="000000" w:themeColor="text1"/>
                <w:sz w:val="20"/>
                <w:szCs w:val="20"/>
              </w:rPr>
              <w:t xml:space="preserve"> dydaktyczn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F4304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4304E" w:rsidRPr="00F4304E" w:rsidRDefault="00F4304E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Praca z tekstem (analityczno-krytyczna)</w:t>
            </w:r>
          </w:p>
          <w:p w:rsidR="00F4304E" w:rsidRPr="00F4304E" w:rsidRDefault="00F4304E" w:rsidP="00F4304E">
            <w:pPr>
              <w:rPr>
                <w:color w:val="000000" w:themeColor="text1"/>
                <w:sz w:val="20"/>
                <w:szCs w:val="20"/>
              </w:rPr>
            </w:pPr>
          </w:p>
          <w:p w:rsidR="00F4304E" w:rsidRPr="00CC49D0" w:rsidRDefault="00F4304E" w:rsidP="0020620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20C46" w:rsidRDefault="00A20C46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  <w:p w:rsidR="000A6657" w:rsidRDefault="000A6657" w:rsidP="00B30F20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  <w:p w:rsidR="00F4304E" w:rsidRPr="00CC49D0" w:rsidRDefault="00F4304E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Wyniki gry dydaktycznej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>K_U07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>H1A_U07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0A6657" w:rsidRPr="00CC49D0" w:rsidRDefault="00643E4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A6657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20"/>
                <w:szCs w:val="20"/>
              </w:rPr>
            </w:pPr>
            <w:r w:rsidRPr="00643E40">
              <w:rPr>
                <w:sz w:val="20"/>
                <w:szCs w:val="20"/>
              </w:rPr>
              <w:t>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A6657" w:rsidRDefault="000A6657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  <w:p w:rsidR="00F4304E" w:rsidRPr="00CC49D0" w:rsidRDefault="00F4304E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A6657" w:rsidRDefault="000A6657" w:rsidP="00477AE8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  <w:p w:rsidR="000A6657" w:rsidRPr="00CC49D0" w:rsidRDefault="000A6657" w:rsidP="00477AE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A6657" w:rsidRPr="006566DD" w:rsidRDefault="000A6657" w:rsidP="00477AE8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K_K0</w:t>
            </w:r>
            <w:r w:rsidR="00643E40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643E40" w:rsidRPr="00643E40" w:rsidRDefault="00643E40" w:rsidP="00643E40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 xml:space="preserve">H1A K01 </w:t>
            </w:r>
          </w:p>
          <w:p w:rsidR="00643E40" w:rsidRPr="00643E40" w:rsidRDefault="00643E40" w:rsidP="00643E40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 xml:space="preserve">H1A K04 </w:t>
            </w:r>
          </w:p>
          <w:p w:rsidR="000A6657" w:rsidRPr="00C65301" w:rsidRDefault="00643E40" w:rsidP="00643E40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>S1A_K02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0A6657" w:rsidRPr="00CC49D0" w:rsidRDefault="000A6657" w:rsidP="00A37280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</w:t>
            </w:r>
            <w:r w:rsidR="00643E40">
              <w:rPr>
                <w:sz w:val="20"/>
                <w:szCs w:val="20"/>
              </w:rPr>
              <w:t>,5</w:t>
            </w:r>
          </w:p>
        </w:tc>
      </w:tr>
      <w:tr w:rsidR="00FD5169" w:rsidRPr="00CC49D0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D5169" w:rsidRPr="00CC49D0" w:rsidRDefault="00FD5169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D5169" w:rsidRPr="00CC49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FD5169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372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71"/>
        <w:gridCol w:w="10631"/>
        <w:gridCol w:w="2552"/>
      </w:tblGrid>
      <w:tr w:rsidR="00BF1A40" w:rsidRPr="00F4304E" w:rsidTr="008A22C5">
        <w:tc>
          <w:tcPr>
            <w:tcW w:w="473" w:type="dxa"/>
          </w:tcPr>
          <w:p w:rsidR="00BF1A40" w:rsidRPr="00F4304E" w:rsidRDefault="00CC49D0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631" w:type="dxa"/>
          </w:tcPr>
          <w:p w:rsidR="00BF1A40" w:rsidRPr="00F4304E" w:rsidRDefault="00CC49D0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Treści programowe </w:t>
            </w:r>
            <w:r w:rsidR="00C810FC" w:rsidRPr="00F4304E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2552" w:type="dxa"/>
          </w:tcPr>
          <w:p w:rsidR="00BF1A40" w:rsidRPr="00F4304E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F4304E" w:rsidTr="008A22C5">
        <w:tc>
          <w:tcPr>
            <w:tcW w:w="473" w:type="dxa"/>
          </w:tcPr>
          <w:p w:rsidR="00CC49D0" w:rsidRPr="00F4304E" w:rsidRDefault="00CC49D0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631" w:type="dxa"/>
          </w:tcPr>
          <w:p w:rsidR="00CC49D0" w:rsidRPr="00F4304E" w:rsidRDefault="00FD5169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Zajęcia wprowadzające – omówienie rygoru zaliczenia</w:t>
            </w:r>
          </w:p>
        </w:tc>
        <w:tc>
          <w:tcPr>
            <w:tcW w:w="2552" w:type="dxa"/>
          </w:tcPr>
          <w:p w:rsidR="00CC49D0" w:rsidRPr="00F4304E" w:rsidRDefault="00FD5169" w:rsidP="00904FB2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1</w:t>
            </w:r>
          </w:p>
        </w:tc>
      </w:tr>
      <w:tr w:rsidR="00CF66C7" w:rsidRPr="00F4304E" w:rsidTr="008A22C5">
        <w:tc>
          <w:tcPr>
            <w:tcW w:w="473" w:type="dxa"/>
          </w:tcPr>
          <w:p w:rsidR="00CF66C7" w:rsidRPr="00F4304E" w:rsidRDefault="00CF66C7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631" w:type="dxa"/>
            <w:vAlign w:val="center"/>
          </w:tcPr>
          <w:p w:rsidR="00CF66C7" w:rsidRPr="00F4304E" w:rsidRDefault="00CF66C7" w:rsidP="00244552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 xml:space="preserve">Wybrane teorie komunikowania </w:t>
            </w:r>
          </w:p>
        </w:tc>
        <w:tc>
          <w:tcPr>
            <w:tcW w:w="2552" w:type="dxa"/>
          </w:tcPr>
          <w:p w:rsidR="00CF66C7" w:rsidRPr="00F4304E" w:rsidRDefault="00CF66C7" w:rsidP="00904FB2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Błędy w interpretowaniu społecznej rzeczywistości i ich wpływ na komunikowanie interpersonalne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Atrakcyjność interpersonalna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Postawy a wpływ społeczny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 xml:space="preserve">Człowiek w grupie społecznej- uwarunkowania zachowań prospołecznych 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jc w:val="right"/>
              <w:rPr>
                <w:b/>
                <w:i/>
                <w:sz w:val="20"/>
                <w:szCs w:val="20"/>
              </w:rPr>
            </w:pPr>
            <w:r w:rsidRPr="00F4304E">
              <w:rPr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b/>
                <w:sz w:val="20"/>
                <w:szCs w:val="20"/>
              </w:rPr>
            </w:pPr>
            <w:r w:rsidRPr="008A22C5">
              <w:rPr>
                <w:b/>
                <w:sz w:val="20"/>
                <w:szCs w:val="20"/>
              </w:rPr>
              <w:t>10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b/>
                <w:i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Treści programowe ćwiczenia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Efektywna komunikacja. Efektywne słuchanie.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 xml:space="preserve">Płaszczyzny komunikacji wg. F. Schulza von </w:t>
            </w:r>
            <w:proofErr w:type="spellStart"/>
            <w:r w:rsidRPr="00F4304E">
              <w:rPr>
                <w:i/>
                <w:sz w:val="20"/>
                <w:szCs w:val="20"/>
              </w:rPr>
              <w:t>Thuna</w:t>
            </w:r>
            <w:proofErr w:type="spellEnd"/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E521B9" w:rsidP="008A22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Komunikacja a typ</w:t>
            </w:r>
            <w:r w:rsidR="008A22C5" w:rsidRPr="00F4304E">
              <w:rPr>
                <w:i/>
                <w:sz w:val="20"/>
                <w:szCs w:val="20"/>
              </w:rPr>
              <w:t xml:space="preserve"> osobowości. Jak rozmawiać z innymi?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4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Komunikacja niewerbalna – rodzaje, znaczenie.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4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Komunikat typu „JA” i „TY”. Zasady komunikacji wg. Gordona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Informacja zwrotna w komunikacji (feedback)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rFonts w:cs="Calibri"/>
                <w:i/>
                <w:sz w:val="20"/>
                <w:szCs w:val="20"/>
              </w:rPr>
              <w:t>Zakłócenia procesu komunikacji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0631" w:type="dxa"/>
          </w:tcPr>
          <w:p w:rsidR="008A22C5" w:rsidRPr="00F4304E" w:rsidRDefault="008A22C5" w:rsidP="008A22C5">
            <w:pPr>
              <w:rPr>
                <w:rFonts w:cs="Calibri"/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Kolokwium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631" w:type="dxa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</w:p>
        </w:tc>
      </w:tr>
      <w:tr w:rsidR="008A22C5" w:rsidRPr="00F4304E" w:rsidTr="008A22C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473" w:type="dxa"/>
          <w:trHeight w:val="240"/>
        </w:trPr>
        <w:tc>
          <w:tcPr>
            <w:tcW w:w="10631" w:type="dxa"/>
          </w:tcPr>
          <w:p w:rsidR="008A22C5" w:rsidRPr="00F4304E" w:rsidRDefault="008A22C5" w:rsidP="008A22C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7E6B" w:rsidRPr="00F4304E" w:rsidRDefault="009F7E6B" w:rsidP="00082A96">
      <w:pPr>
        <w:spacing w:after="0"/>
        <w:rPr>
          <w:b/>
          <w:sz w:val="20"/>
          <w:szCs w:val="20"/>
        </w:rPr>
      </w:pPr>
    </w:p>
    <w:p w:rsidR="009F7E6B" w:rsidRPr="00F4304E" w:rsidRDefault="009F7E6B" w:rsidP="00082A96">
      <w:pPr>
        <w:spacing w:after="0"/>
        <w:rPr>
          <w:b/>
          <w:sz w:val="20"/>
          <w:szCs w:val="20"/>
        </w:rPr>
      </w:pPr>
    </w:p>
    <w:p w:rsidR="009F7E6B" w:rsidRPr="00F4304E" w:rsidRDefault="009F7E6B" w:rsidP="00082A96">
      <w:pPr>
        <w:spacing w:after="0"/>
        <w:rPr>
          <w:b/>
          <w:sz w:val="20"/>
          <w:szCs w:val="20"/>
        </w:rPr>
      </w:pPr>
    </w:p>
    <w:p w:rsidR="001E4FE4" w:rsidRPr="00F4304E" w:rsidRDefault="00CC49D0" w:rsidP="00082A96">
      <w:pPr>
        <w:spacing w:after="0"/>
        <w:rPr>
          <w:b/>
          <w:sz w:val="20"/>
          <w:szCs w:val="20"/>
        </w:rPr>
      </w:pPr>
      <w:r w:rsidRPr="00F4304E">
        <w:rPr>
          <w:b/>
          <w:sz w:val="20"/>
          <w:szCs w:val="20"/>
        </w:rPr>
        <w:t>LITERATURA</w:t>
      </w:r>
    </w:p>
    <w:p w:rsidR="00CC49D0" w:rsidRPr="00F4304E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2730"/>
      </w:tblGrid>
      <w:tr w:rsidR="00CC49D0" w:rsidRPr="00F4304E" w:rsidTr="009F7E6B">
        <w:tc>
          <w:tcPr>
            <w:tcW w:w="561" w:type="dxa"/>
          </w:tcPr>
          <w:p w:rsidR="00CC49D0" w:rsidRPr="00F4304E" w:rsidRDefault="00CC49D0" w:rsidP="00082A96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CC49D0" w:rsidRPr="00F4304E" w:rsidRDefault="00CC49D0" w:rsidP="00082A96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362315" w:rsidRPr="00F4304E" w:rsidTr="009F7E6B">
        <w:trPr>
          <w:trHeight w:val="297"/>
        </w:trPr>
        <w:tc>
          <w:tcPr>
            <w:tcW w:w="561" w:type="dxa"/>
          </w:tcPr>
          <w:p w:rsidR="00362315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362315" w:rsidRPr="00F4304E" w:rsidRDefault="00362315" w:rsidP="00362315">
            <w:pPr>
              <w:pStyle w:val="Stopka"/>
              <w:jc w:val="both"/>
              <w:rPr>
                <w:rFonts w:ascii="Calibri" w:hAnsi="Calibri" w:cs="Arial"/>
                <w:sz w:val="20"/>
                <w:szCs w:val="20"/>
                <w:lang w:eastAsia="pl-PL"/>
              </w:rPr>
            </w:pPr>
            <w:proofErr w:type="spellStart"/>
            <w:r w:rsidRPr="00F4304E">
              <w:rPr>
                <w:rFonts w:ascii="Calibri" w:hAnsi="Calibri" w:cs="Arial"/>
                <w:sz w:val="20"/>
                <w:szCs w:val="20"/>
                <w:lang w:eastAsia="pl-PL"/>
              </w:rPr>
              <w:t>Zimnol</w:t>
            </w:r>
            <w:proofErr w:type="spellEnd"/>
            <w:r w:rsidRPr="00F4304E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A., Komunikacja interpersonalna, POLIGRAF, Warszawa 2012 </w:t>
            </w:r>
          </w:p>
        </w:tc>
      </w:tr>
      <w:tr w:rsidR="00CC49D0" w:rsidRPr="00F4304E" w:rsidTr="009F7E6B">
        <w:trPr>
          <w:trHeight w:val="297"/>
        </w:trPr>
        <w:tc>
          <w:tcPr>
            <w:tcW w:w="561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CC49D0" w:rsidRPr="00F4304E" w:rsidRDefault="00CF66C7" w:rsidP="00CF66C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i/>
                <w:sz w:val="20"/>
                <w:szCs w:val="20"/>
              </w:rPr>
            </w:pP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Bariery w komunikowaniu</w:t>
            </w:r>
            <w:r w:rsidR="00F4304E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,</w:t>
            </w:r>
            <w:r w:rsidRPr="00F4304E"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F4304E">
              <w:rPr>
                <w:sz w:val="20"/>
                <w:szCs w:val="20"/>
                <w:lang w:eastAsia="pl-PL"/>
              </w:rPr>
              <w:t xml:space="preserve">red. nauk. Marian </w:t>
            </w:r>
            <w:proofErr w:type="spellStart"/>
            <w:r w:rsidRPr="00F4304E">
              <w:rPr>
                <w:sz w:val="20"/>
                <w:szCs w:val="20"/>
                <w:lang w:eastAsia="pl-PL"/>
              </w:rPr>
              <w:t>Golka</w:t>
            </w:r>
            <w:proofErr w:type="spellEnd"/>
            <w:r w:rsidR="00F4304E" w:rsidRPr="00F4304E">
              <w:rPr>
                <w:sz w:val="20"/>
                <w:szCs w:val="20"/>
                <w:lang w:eastAsia="pl-PL"/>
              </w:rPr>
              <w:t xml:space="preserve">,  </w:t>
            </w:r>
            <w:r w:rsidRPr="00F4304E">
              <w:rPr>
                <w:sz w:val="20"/>
                <w:szCs w:val="20"/>
                <w:lang w:eastAsia="pl-PL"/>
              </w:rPr>
              <w:t xml:space="preserve">Wydaw. Nauk. UAM, </w:t>
            </w:r>
            <w:r w:rsidR="00F4304E" w:rsidRPr="00F4304E">
              <w:rPr>
                <w:sz w:val="20"/>
                <w:szCs w:val="20"/>
                <w:lang w:eastAsia="pl-PL"/>
              </w:rPr>
              <w:t xml:space="preserve">Poznań </w:t>
            </w:r>
            <w:r w:rsidRPr="00F4304E">
              <w:rPr>
                <w:sz w:val="20"/>
                <w:szCs w:val="20"/>
                <w:lang w:eastAsia="pl-PL"/>
              </w:rPr>
              <w:t>2000</w:t>
            </w:r>
          </w:p>
        </w:tc>
      </w:tr>
      <w:tr w:rsidR="00E46A68" w:rsidRPr="00F4304E" w:rsidTr="009F7E6B">
        <w:trPr>
          <w:trHeight w:val="297"/>
        </w:trPr>
        <w:tc>
          <w:tcPr>
            <w:tcW w:w="561" w:type="dxa"/>
          </w:tcPr>
          <w:p w:rsidR="00E46A68" w:rsidRPr="00F4304E" w:rsidRDefault="00E46A68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E46A68" w:rsidRPr="00F4304E" w:rsidRDefault="00E46A68" w:rsidP="00E46A68">
            <w:pPr>
              <w:pStyle w:val="Stopka"/>
              <w:jc w:val="both"/>
              <w:rPr>
                <w:rStyle w:val="Uwydatnienie"/>
                <w:i w:val="0"/>
                <w:sz w:val="20"/>
                <w:szCs w:val="20"/>
                <w:lang w:eastAsia="pl-PL"/>
              </w:rPr>
            </w:pP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Gordon T., Wychowanie bez porażek w szkole, Instytut Wydawniczy </w:t>
            </w: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Pax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, 2017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ab/>
            </w:r>
          </w:p>
        </w:tc>
      </w:tr>
      <w:tr w:rsidR="00E46A68" w:rsidRPr="00F4304E" w:rsidTr="009F7E6B">
        <w:trPr>
          <w:trHeight w:val="297"/>
        </w:trPr>
        <w:tc>
          <w:tcPr>
            <w:tcW w:w="561" w:type="dxa"/>
          </w:tcPr>
          <w:p w:rsidR="00E46A68" w:rsidRPr="00F4304E" w:rsidRDefault="00E46A68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</w:tcPr>
          <w:p w:rsidR="00E46A68" w:rsidRPr="00F4304E" w:rsidRDefault="00362315" w:rsidP="00362315">
            <w:pPr>
              <w:pStyle w:val="Stopka"/>
              <w:jc w:val="both"/>
              <w:rPr>
                <w:rStyle w:val="Uwydatnienie"/>
                <w:i w:val="0"/>
                <w:sz w:val="20"/>
                <w:szCs w:val="20"/>
                <w:lang w:eastAsia="pl-PL"/>
              </w:rPr>
            </w:pP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Friedemann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 Schulz von </w:t>
            </w: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Thun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, </w:t>
            </w:r>
            <w:r w:rsidR="00E46A68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Sztuka rozmawiania. Część 1: Analiza zaburze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ń, </w:t>
            </w:r>
            <w:r w:rsidR="00E46A68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WAM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, Kraków 2002</w:t>
            </w:r>
          </w:p>
        </w:tc>
      </w:tr>
      <w:tr w:rsidR="00362315" w:rsidRPr="00F4304E" w:rsidTr="009F7E6B">
        <w:trPr>
          <w:trHeight w:val="297"/>
        </w:trPr>
        <w:tc>
          <w:tcPr>
            <w:tcW w:w="561" w:type="dxa"/>
          </w:tcPr>
          <w:p w:rsidR="00362315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362315" w:rsidRPr="00F4304E" w:rsidRDefault="00362315" w:rsidP="00362315">
            <w:pPr>
              <w:pStyle w:val="Stopka"/>
              <w:jc w:val="both"/>
              <w:rPr>
                <w:rStyle w:val="Uwydatnienie"/>
                <w:i w:val="0"/>
                <w:sz w:val="20"/>
                <w:szCs w:val="20"/>
                <w:lang w:eastAsia="pl-PL"/>
              </w:rPr>
            </w:pP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Maj-Osytek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 M., Komunikacja niewerbalna. Autoprezentacja, relacje, mowa ciała, Samo Sedno, Warszawa</w:t>
            </w:r>
            <w:r w:rsidR="00F4304E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 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2014</w:t>
            </w:r>
          </w:p>
        </w:tc>
      </w:tr>
      <w:tr w:rsidR="00CC49D0" w:rsidRPr="00F4304E" w:rsidTr="009F7E6B">
        <w:trPr>
          <w:trHeight w:val="297"/>
        </w:trPr>
        <w:tc>
          <w:tcPr>
            <w:tcW w:w="561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F4304E" w:rsidTr="009F7E6B">
        <w:trPr>
          <w:trHeight w:val="297"/>
        </w:trPr>
        <w:tc>
          <w:tcPr>
            <w:tcW w:w="561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F4304E" w:rsidRDefault="00CF66C7" w:rsidP="00CF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4304E">
              <w:rPr>
                <w:rFonts w:cs="TimesNewRoman"/>
                <w:sz w:val="20"/>
                <w:szCs w:val="20"/>
              </w:rPr>
              <w:t>McKay</w:t>
            </w:r>
            <w:proofErr w:type="spellEnd"/>
            <w:r w:rsidRPr="00F4304E">
              <w:rPr>
                <w:rFonts w:cs="TimesNewRoman"/>
                <w:sz w:val="20"/>
                <w:szCs w:val="20"/>
              </w:rPr>
              <w:t xml:space="preserve"> M., Davis M., </w:t>
            </w:r>
            <w:proofErr w:type="spellStart"/>
            <w:r w:rsidRPr="00F4304E">
              <w:rPr>
                <w:rFonts w:cs="TimesNewRoman"/>
                <w:sz w:val="20"/>
                <w:szCs w:val="20"/>
              </w:rPr>
              <w:t>Fanning</w:t>
            </w:r>
            <w:proofErr w:type="spellEnd"/>
            <w:r w:rsidRPr="00F4304E">
              <w:rPr>
                <w:rFonts w:cs="TimesNewRoman"/>
                <w:sz w:val="20"/>
                <w:szCs w:val="20"/>
              </w:rPr>
              <w:t xml:space="preserve"> P., Sztuka skutecznego porozumiewania się, 2002</w:t>
            </w:r>
          </w:p>
        </w:tc>
      </w:tr>
      <w:tr w:rsidR="00E46A68" w:rsidRPr="00F4304E" w:rsidTr="009F7E6B">
        <w:trPr>
          <w:trHeight w:val="297"/>
        </w:trPr>
        <w:tc>
          <w:tcPr>
            <w:tcW w:w="561" w:type="dxa"/>
          </w:tcPr>
          <w:p w:rsidR="00E46A68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46A68" w:rsidRPr="00F4304E" w:rsidRDefault="00E46A68" w:rsidP="00E46A68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r w:rsidRPr="00F4304E">
              <w:rPr>
                <w:rFonts w:cs="TimesNewRoman"/>
                <w:sz w:val="20"/>
                <w:szCs w:val="20"/>
              </w:rPr>
              <w:t>Mądry-Kupiec M., Komunikacja werbalna nauczyciela i ucznia na lekcji, Oficyna Wydawnicza IMPULS, 2011</w:t>
            </w:r>
          </w:p>
        </w:tc>
      </w:tr>
      <w:tr w:rsidR="00362315" w:rsidRPr="00F4304E" w:rsidTr="009F7E6B">
        <w:trPr>
          <w:trHeight w:val="297"/>
        </w:trPr>
        <w:tc>
          <w:tcPr>
            <w:tcW w:w="561" w:type="dxa"/>
          </w:tcPr>
          <w:p w:rsidR="00362315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362315" w:rsidRPr="00F4304E" w:rsidRDefault="00362315" w:rsidP="00E46A68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proofErr w:type="spellStart"/>
            <w:r w:rsidRPr="00F4304E">
              <w:rPr>
                <w:rFonts w:cs="TimesNewRoman"/>
                <w:sz w:val="20"/>
                <w:szCs w:val="20"/>
              </w:rPr>
              <w:t>Nęcki</w:t>
            </w:r>
            <w:proofErr w:type="spellEnd"/>
            <w:r w:rsidRPr="00F4304E">
              <w:rPr>
                <w:rFonts w:cs="TimesNewRoman"/>
                <w:sz w:val="20"/>
                <w:szCs w:val="20"/>
              </w:rPr>
              <w:t xml:space="preserve"> Z.,  Komunikowanie interpersonalne, Zakład Narodowy im. Ossolińskich</w:t>
            </w:r>
            <w:r w:rsidR="00F4304E" w:rsidRPr="00F4304E">
              <w:rPr>
                <w:rFonts w:cs="TimesNewRoman"/>
                <w:sz w:val="20"/>
                <w:szCs w:val="20"/>
              </w:rPr>
              <w:t xml:space="preserve">, Wrocław – Warszawa – Kraków, </w:t>
            </w:r>
            <w:r w:rsidRPr="00F4304E">
              <w:rPr>
                <w:rFonts w:cs="TimesNewRoman"/>
                <w:sz w:val="20"/>
                <w:szCs w:val="20"/>
              </w:rPr>
              <w:t>1992</w:t>
            </w:r>
          </w:p>
        </w:tc>
      </w:tr>
    </w:tbl>
    <w:p w:rsidR="00CC49D0" w:rsidRPr="00F4304E" w:rsidRDefault="00CC49D0" w:rsidP="00082A96">
      <w:pPr>
        <w:spacing w:after="0"/>
        <w:rPr>
          <w:b/>
          <w:sz w:val="20"/>
          <w:szCs w:val="20"/>
        </w:rPr>
      </w:pPr>
    </w:p>
    <w:p w:rsidR="00E42A73" w:rsidRPr="00F4304E" w:rsidRDefault="00AD6FFE" w:rsidP="00082A96">
      <w:pPr>
        <w:spacing w:after="0"/>
        <w:rPr>
          <w:b/>
          <w:sz w:val="20"/>
          <w:szCs w:val="20"/>
        </w:rPr>
      </w:pPr>
      <w:r w:rsidRPr="00F4304E">
        <w:rPr>
          <w:b/>
          <w:sz w:val="20"/>
          <w:szCs w:val="20"/>
        </w:rPr>
        <w:t xml:space="preserve">KRYTERIA </w:t>
      </w:r>
      <w:r w:rsidR="00B16BCB" w:rsidRPr="00F4304E">
        <w:rPr>
          <w:b/>
          <w:sz w:val="20"/>
          <w:szCs w:val="20"/>
        </w:rPr>
        <w:t>ROZLICZENIA</w:t>
      </w:r>
      <w:r w:rsidR="00E42A73" w:rsidRPr="00F4304E">
        <w:rPr>
          <w:b/>
          <w:sz w:val="20"/>
          <w:szCs w:val="20"/>
        </w:rPr>
        <w:t xml:space="preserve"> PRZEDMIOTU</w:t>
      </w:r>
    </w:p>
    <w:p w:rsidR="00AD6FFE" w:rsidRPr="00F4304E" w:rsidRDefault="00AD6FFE" w:rsidP="00082A96">
      <w:pPr>
        <w:spacing w:after="0"/>
        <w:rPr>
          <w:b/>
          <w:sz w:val="20"/>
          <w:szCs w:val="20"/>
        </w:rPr>
      </w:pPr>
    </w:p>
    <w:p w:rsidR="00AD6FFE" w:rsidRPr="00F4304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976"/>
        <w:gridCol w:w="1843"/>
        <w:gridCol w:w="2586"/>
      </w:tblGrid>
      <w:tr w:rsidR="00AD6FFE" w:rsidRPr="00F4304E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F4304E" w:rsidTr="00AD6FFE">
        <w:tc>
          <w:tcPr>
            <w:tcW w:w="2377" w:type="dxa"/>
            <w:vAlign w:val="center"/>
          </w:tcPr>
          <w:p w:rsidR="009F7E6B" w:rsidRPr="00F4304E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9F7E6B" w:rsidRPr="00F4304E" w:rsidRDefault="00362315" w:rsidP="009F7E6B">
            <w:pPr>
              <w:spacing w:after="0"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Średnia ocena z ćwiczeń</w:t>
            </w:r>
            <w:r w:rsidR="00F4304E" w:rsidRPr="00F4304E">
              <w:rPr>
                <w:sz w:val="20"/>
                <w:szCs w:val="20"/>
              </w:rPr>
              <w:t xml:space="preserve"> (karta oceny)</w:t>
            </w:r>
          </w:p>
        </w:tc>
        <w:tc>
          <w:tcPr>
            <w:tcW w:w="1843" w:type="dxa"/>
            <w:vAlign w:val="center"/>
          </w:tcPr>
          <w:p w:rsidR="009F7E6B" w:rsidRPr="00F4304E" w:rsidRDefault="0036231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70%</w:t>
            </w:r>
          </w:p>
        </w:tc>
        <w:tc>
          <w:tcPr>
            <w:tcW w:w="2586" w:type="dxa"/>
            <w:vAlign w:val="center"/>
          </w:tcPr>
          <w:p w:rsidR="009F7E6B" w:rsidRPr="00F4304E" w:rsidRDefault="0036231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1</w:t>
            </w:r>
          </w:p>
        </w:tc>
      </w:tr>
      <w:tr w:rsidR="00AD6FFE" w:rsidRPr="00F4304E" w:rsidTr="00AD6FFE">
        <w:tc>
          <w:tcPr>
            <w:tcW w:w="2377" w:type="dxa"/>
            <w:vAlign w:val="center"/>
          </w:tcPr>
          <w:p w:rsidR="00AD6FFE" w:rsidRPr="00F4304E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Z</w:t>
            </w:r>
            <w:r w:rsidR="00AD6FFE" w:rsidRPr="00F4304E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F4304E" w:rsidRPr="00F4304E" w:rsidRDefault="00DA71FA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Karta oceny</w:t>
            </w:r>
          </w:p>
          <w:p w:rsidR="00AD6FFE" w:rsidRPr="00F4304E" w:rsidRDefault="00DA71FA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843" w:type="dxa"/>
            <w:vAlign w:val="center"/>
          </w:tcPr>
          <w:p w:rsidR="00AD6FFE" w:rsidRPr="00F4304E" w:rsidRDefault="0036231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3</w:t>
            </w:r>
            <w:r w:rsidR="00CC77F4" w:rsidRPr="00F4304E">
              <w:rPr>
                <w:sz w:val="20"/>
                <w:szCs w:val="20"/>
              </w:rPr>
              <w:t>0</w:t>
            </w:r>
            <w:r w:rsidR="00AD6FFE" w:rsidRPr="00F4304E">
              <w:rPr>
                <w:sz w:val="20"/>
                <w:szCs w:val="20"/>
              </w:rPr>
              <w:t>%</w:t>
            </w:r>
          </w:p>
          <w:p w:rsidR="00DA71FA" w:rsidRPr="00F4304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9F7E6B" w:rsidRPr="00F4304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0,3</w:t>
            </w:r>
          </w:p>
          <w:p w:rsidR="00DA71FA" w:rsidRPr="00F4304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0,7</w:t>
            </w:r>
          </w:p>
        </w:tc>
      </w:tr>
      <w:tr w:rsidR="00AD6FFE" w:rsidRPr="00F4304E" w:rsidTr="00AD6FFE">
        <w:tc>
          <w:tcPr>
            <w:tcW w:w="2377" w:type="dxa"/>
            <w:vAlign w:val="center"/>
          </w:tcPr>
          <w:p w:rsidR="00AD6FFE" w:rsidRPr="00F4304E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AD6FFE" w:rsidRPr="00F4304E" w:rsidRDefault="00F4304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AD6FFE" w:rsidRPr="00F4304E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D6FFE" w:rsidRPr="00F4304E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155F" w:rsidRPr="00F4304E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F4304E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98" w:rsidRDefault="00C10898" w:rsidP="00904FB2">
      <w:pPr>
        <w:spacing w:after="0" w:line="240" w:lineRule="auto"/>
      </w:pPr>
      <w:r>
        <w:separator/>
      </w:r>
    </w:p>
  </w:endnote>
  <w:endnote w:type="continuationSeparator" w:id="0">
    <w:p w:rsidR="00C10898" w:rsidRDefault="00C10898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7B4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6E3B15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06CE">
          <w:instrText>PAGE   \* MERGEFORMAT</w:instrText>
        </w:r>
        <w:r>
          <w:fldChar w:fldCharType="separate"/>
        </w:r>
        <w:r w:rsidR="000B7D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B4C0D" w:rsidRDefault="007B4C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7B4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98" w:rsidRDefault="00C10898" w:rsidP="00904FB2">
      <w:pPr>
        <w:spacing w:after="0" w:line="240" w:lineRule="auto"/>
      </w:pPr>
      <w:r>
        <w:separator/>
      </w:r>
    </w:p>
  </w:footnote>
  <w:footnote w:type="continuationSeparator" w:id="0">
    <w:p w:rsidR="00C10898" w:rsidRDefault="00C10898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6E3B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6E3B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6E3B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D09"/>
    <w:multiLevelType w:val="hybridMultilevel"/>
    <w:tmpl w:val="6A0C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5F8B"/>
    <w:multiLevelType w:val="hybridMultilevel"/>
    <w:tmpl w:val="AD2C01B2"/>
    <w:lvl w:ilvl="0" w:tplc="6284F6FA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0922"/>
    <w:multiLevelType w:val="hybridMultilevel"/>
    <w:tmpl w:val="99A4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4BB"/>
    <w:rsid w:val="00082A96"/>
    <w:rsid w:val="00093D23"/>
    <w:rsid w:val="000A6657"/>
    <w:rsid w:val="000B7D72"/>
    <w:rsid w:val="000D34EC"/>
    <w:rsid w:val="00116554"/>
    <w:rsid w:val="001536A7"/>
    <w:rsid w:val="001B699D"/>
    <w:rsid w:val="001E4FE4"/>
    <w:rsid w:val="0020620A"/>
    <w:rsid w:val="00216346"/>
    <w:rsid w:val="0026154F"/>
    <w:rsid w:val="00273C12"/>
    <w:rsid w:val="003252EB"/>
    <w:rsid w:val="00360343"/>
    <w:rsid w:val="00362315"/>
    <w:rsid w:val="003873C2"/>
    <w:rsid w:val="003A2BA3"/>
    <w:rsid w:val="003E5452"/>
    <w:rsid w:val="004049A4"/>
    <w:rsid w:val="00446463"/>
    <w:rsid w:val="00473845"/>
    <w:rsid w:val="00477AE8"/>
    <w:rsid w:val="00485ABF"/>
    <w:rsid w:val="004C777D"/>
    <w:rsid w:val="005001F5"/>
    <w:rsid w:val="005B6C3D"/>
    <w:rsid w:val="005D3512"/>
    <w:rsid w:val="006134A9"/>
    <w:rsid w:val="0064215E"/>
    <w:rsid w:val="00643E40"/>
    <w:rsid w:val="006566DD"/>
    <w:rsid w:val="00673B2A"/>
    <w:rsid w:val="006758B9"/>
    <w:rsid w:val="006B5B27"/>
    <w:rsid w:val="006C413F"/>
    <w:rsid w:val="006E3B15"/>
    <w:rsid w:val="006F645D"/>
    <w:rsid w:val="007331E6"/>
    <w:rsid w:val="007661C7"/>
    <w:rsid w:val="007B4C0D"/>
    <w:rsid w:val="007B593C"/>
    <w:rsid w:val="007C2688"/>
    <w:rsid w:val="007D5CDE"/>
    <w:rsid w:val="00815AA6"/>
    <w:rsid w:val="00824EC5"/>
    <w:rsid w:val="008574BB"/>
    <w:rsid w:val="008817F5"/>
    <w:rsid w:val="008A22C5"/>
    <w:rsid w:val="008B012C"/>
    <w:rsid w:val="009025B3"/>
    <w:rsid w:val="00904FB2"/>
    <w:rsid w:val="009420B1"/>
    <w:rsid w:val="00950B14"/>
    <w:rsid w:val="009A578C"/>
    <w:rsid w:val="009B0FFA"/>
    <w:rsid w:val="009D303C"/>
    <w:rsid w:val="009F7E6B"/>
    <w:rsid w:val="00A05399"/>
    <w:rsid w:val="00A20C46"/>
    <w:rsid w:val="00A362DB"/>
    <w:rsid w:val="00A36BDA"/>
    <w:rsid w:val="00A37280"/>
    <w:rsid w:val="00A40A80"/>
    <w:rsid w:val="00AA6835"/>
    <w:rsid w:val="00AD6FFE"/>
    <w:rsid w:val="00B00540"/>
    <w:rsid w:val="00B16BCB"/>
    <w:rsid w:val="00B30F20"/>
    <w:rsid w:val="00B7126D"/>
    <w:rsid w:val="00B7326D"/>
    <w:rsid w:val="00B816B9"/>
    <w:rsid w:val="00BB75A3"/>
    <w:rsid w:val="00BD155F"/>
    <w:rsid w:val="00BE75B2"/>
    <w:rsid w:val="00BF1A40"/>
    <w:rsid w:val="00C10898"/>
    <w:rsid w:val="00C13B00"/>
    <w:rsid w:val="00C65301"/>
    <w:rsid w:val="00C810FC"/>
    <w:rsid w:val="00C84587"/>
    <w:rsid w:val="00C930ED"/>
    <w:rsid w:val="00CA2DDF"/>
    <w:rsid w:val="00CB24D3"/>
    <w:rsid w:val="00CB6458"/>
    <w:rsid w:val="00CC49D0"/>
    <w:rsid w:val="00CC77F4"/>
    <w:rsid w:val="00CE3E79"/>
    <w:rsid w:val="00CF66C7"/>
    <w:rsid w:val="00D42490"/>
    <w:rsid w:val="00D5030D"/>
    <w:rsid w:val="00DA71FA"/>
    <w:rsid w:val="00DD06E9"/>
    <w:rsid w:val="00E42A73"/>
    <w:rsid w:val="00E46A68"/>
    <w:rsid w:val="00E521B9"/>
    <w:rsid w:val="00EC06CE"/>
    <w:rsid w:val="00EC39C1"/>
    <w:rsid w:val="00F4304E"/>
    <w:rsid w:val="00F60104"/>
    <w:rsid w:val="00F9025F"/>
    <w:rsid w:val="00FA2FD2"/>
    <w:rsid w:val="00FA5CFE"/>
    <w:rsid w:val="00FB0A7A"/>
    <w:rsid w:val="00F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Default">
    <w:name w:val="Default"/>
    <w:rsid w:val="00BB7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C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6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A50F-CE26-4E9C-B132-E9E6DDFC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admin</cp:lastModifiedBy>
  <cp:revision>21</cp:revision>
  <cp:lastPrinted>2017-10-11T10:17:00Z</cp:lastPrinted>
  <dcterms:created xsi:type="dcterms:W3CDTF">2017-02-28T12:57:00Z</dcterms:created>
  <dcterms:modified xsi:type="dcterms:W3CDTF">2019-02-18T08:16:00Z</dcterms:modified>
</cp:coreProperties>
</file>